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Všeobecne záväzné nariadenie obce Ladzany</w:t>
      </w:r>
    </w:p>
    <w:p w:rsidR="00000000" w:rsidDel="00000000" w:rsidP="00000000" w:rsidRDefault="00000000" w:rsidRPr="00000000" w14:paraId="00000002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č. 3/2012</w:t>
      </w:r>
    </w:p>
    <w:p w:rsidR="00000000" w:rsidDel="00000000" w:rsidP="00000000" w:rsidRDefault="00000000" w:rsidRPr="00000000" w14:paraId="00000003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O DANI Z NEHNUTEĽNOSTI</w:t>
      </w:r>
    </w:p>
    <w:p w:rsidR="00000000" w:rsidDel="00000000" w:rsidP="00000000" w:rsidRDefault="00000000" w:rsidRPr="00000000" w14:paraId="00000004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Obec Ladzany v súlade s ustanovením § 6 ods. 2 zákona č. 369/1990 Zb. o obecnom zriadení v znení neskorších predpisov a zákonom č. 582/2004 Z. z. o miestnych daniach a miestnom poplatku za komunálne odpady a drobné stavebné odpady v znení neskorších predpisov ustanovuje</w:t>
      </w:r>
    </w:p>
    <w:p w:rsidR="00000000" w:rsidDel="00000000" w:rsidP="00000000" w:rsidRDefault="00000000" w:rsidRPr="00000000" w14:paraId="00000005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1</w:t>
      </w:r>
    </w:p>
    <w:p w:rsidR="00000000" w:rsidDel="00000000" w:rsidP="00000000" w:rsidRDefault="00000000" w:rsidRPr="00000000" w14:paraId="00000006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Úvodné ustanovenie</w:t>
      </w:r>
    </w:p>
    <w:p w:rsidR="00000000" w:rsidDel="00000000" w:rsidP="00000000" w:rsidRDefault="00000000" w:rsidRPr="00000000" w14:paraId="00000007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Obecné zastupiteľstvo v Ladzanoch podľa § 11 ods. 4 písm. d) zákona č. 369/1990 Zb. o obecnom zriadení v znení neskorších predpisov rozhodlo, že v nadväznosti na § 98 zákona č. 582/2004 Z. z. o miestnych daniach a miestnom poplatku za komunálne odpady a drobné stavebné odpady v znení neskorších predpisov zavádza s účinnosťou od 1. januára 2013 daň z nehnuteľností.</w:t>
      </w:r>
    </w:p>
    <w:p w:rsidR="00000000" w:rsidDel="00000000" w:rsidP="00000000" w:rsidRDefault="00000000" w:rsidRPr="00000000" w14:paraId="00000008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2) Toto všeobecne záväzné nariadenie upravuje podmienky určovania a vyberania dane z nehnuteľností na území obce Ladzany.</w:t>
      </w:r>
    </w:p>
    <w:p w:rsidR="00000000" w:rsidDel="00000000" w:rsidP="00000000" w:rsidRDefault="00000000" w:rsidRPr="00000000" w14:paraId="00000009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DAŇ Z POZEMKOV</w:t>
      </w:r>
    </w:p>
    <w:p w:rsidR="00000000" w:rsidDel="00000000" w:rsidP="00000000" w:rsidRDefault="00000000" w:rsidRPr="00000000" w14:paraId="0000000A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2</w:t>
      </w:r>
    </w:p>
    <w:p w:rsidR="00000000" w:rsidDel="00000000" w:rsidP="00000000" w:rsidRDefault="00000000" w:rsidRPr="00000000" w14:paraId="0000000B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Sadzba dane</w:t>
      </w:r>
    </w:p>
    <w:p w:rsidR="00000000" w:rsidDel="00000000" w:rsidP="00000000" w:rsidRDefault="00000000" w:rsidRPr="00000000" w14:paraId="0000000C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Správca dane určuje pre všetky pozemky na území celej obce Ladzany ročnú sadzbu dane z pozemkov vo výške:</w:t>
      </w:r>
    </w:p>
    <w:p w:rsidR="00000000" w:rsidDel="00000000" w:rsidP="00000000" w:rsidRDefault="00000000" w:rsidRPr="00000000" w14:paraId="0000000D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a) orná pôda, chmeľnice, vinice a ovocné sady, trvalé trávne porasty vo výške 0,50 %,</w:t>
      </w:r>
    </w:p>
    <w:p w:rsidR="00000000" w:rsidDel="00000000" w:rsidP="00000000" w:rsidRDefault="00000000" w:rsidRPr="00000000" w14:paraId="0000000E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b) záhrady vo výške 0,40 %,</w:t>
      </w:r>
    </w:p>
    <w:p w:rsidR="00000000" w:rsidDel="00000000" w:rsidP="00000000" w:rsidRDefault="00000000" w:rsidRPr="00000000" w14:paraId="0000000F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c) zastavané plochy a nádvoria, ostatné plochy 0,40 %,</w:t>
      </w:r>
    </w:p>
    <w:p w:rsidR="00000000" w:rsidDel="00000000" w:rsidP="00000000" w:rsidRDefault="00000000" w:rsidRPr="00000000" w14:paraId="00000010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d) pre lesné pozemky, na ktorých sú hospodárske lesy, rybníky s chovom rýb a ostatné hospodársky využívané vodné plochy vo výške 1,00 %,</w:t>
      </w:r>
    </w:p>
    <w:p w:rsidR="00000000" w:rsidDel="00000000" w:rsidP="00000000" w:rsidRDefault="00000000" w:rsidRPr="00000000" w14:paraId="00000011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e) stavebné pozemky 0,40 %.</w:t>
      </w:r>
    </w:p>
    <w:p w:rsidR="00000000" w:rsidDel="00000000" w:rsidP="00000000" w:rsidRDefault="00000000" w:rsidRPr="00000000" w14:paraId="00000012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DAŇ ZO STAVIEB</w:t>
      </w:r>
    </w:p>
    <w:p w:rsidR="00000000" w:rsidDel="00000000" w:rsidP="00000000" w:rsidRDefault="00000000" w:rsidRPr="00000000" w14:paraId="00000013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3</w:t>
      </w:r>
    </w:p>
    <w:p w:rsidR="00000000" w:rsidDel="00000000" w:rsidP="00000000" w:rsidRDefault="00000000" w:rsidRPr="00000000" w14:paraId="00000014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Sadzba dane</w:t>
      </w:r>
    </w:p>
    <w:p w:rsidR="00000000" w:rsidDel="00000000" w:rsidP="00000000" w:rsidRDefault="00000000" w:rsidRPr="00000000" w14:paraId="00000015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Správca dane pre všetky stavby na území celej obce Ladzany, ktoré sú predmetom dane zo stavieb, určuje ročnú sadzbu dane zo stavieb za každý aj začatý m² zastavenej plochy vo výške:</w:t>
      </w:r>
    </w:p>
    <w:p w:rsidR="00000000" w:rsidDel="00000000" w:rsidP="00000000" w:rsidRDefault="00000000" w:rsidRPr="00000000" w14:paraId="00000016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a) 0,040 eura za stavby na bývanie a drobné stavby, ktoré majú doplnkovú funkciu pre hlavnú stavbu,</w:t>
      </w:r>
    </w:p>
    <w:p w:rsidR="00000000" w:rsidDel="00000000" w:rsidP="00000000" w:rsidRDefault="00000000" w:rsidRPr="00000000" w14:paraId="00000017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b) 0,132 eura za stavby na pôdohospodársku produkciu, skleníky, stavby pre vodné hospodárstvo, stavby využívané na skladovanie vlastnej pôdohospodárskej produkcie vrátane stavieb na vlastnú administratívu,</w:t>
      </w:r>
    </w:p>
    <w:p w:rsidR="00000000" w:rsidDel="00000000" w:rsidP="00000000" w:rsidRDefault="00000000" w:rsidRPr="00000000" w14:paraId="00000018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c) 0,132 eura za stavby rekreačných a záhradkárskych chát a domčekov na individuálnu rekreáciu,</w:t>
      </w:r>
    </w:p>
    <w:p w:rsidR="00000000" w:rsidDel="00000000" w:rsidP="00000000" w:rsidRDefault="00000000" w:rsidRPr="00000000" w14:paraId="00000019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d) 0,132 eura za samostatne stojace garáže a samostatné stavby hromadných garáží a stavby určené alebo používané na tieto účely postavené mimo bytových domov,</w:t>
      </w:r>
    </w:p>
    <w:p w:rsidR="00000000" w:rsidDel="00000000" w:rsidP="00000000" w:rsidRDefault="00000000" w:rsidRPr="00000000" w14:paraId="0000001A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e) 1,161 eura za priemyselné stavby, stavby slúžiace energetike, stavby slúžiace stavebníctvu, stavby využívané na skladovanie vlastnej produkcie vrátane stavieb na vlastnú administratívu,</w:t>
      </w:r>
    </w:p>
    <w:p w:rsidR="00000000" w:rsidDel="00000000" w:rsidP="00000000" w:rsidRDefault="00000000" w:rsidRPr="00000000" w14:paraId="0000001B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f) 1,161 eura za stavby na ostatné podnikanie a na zárobkovú činnosť, skladovanie a administratívu súvisiacu s ostatným podnikaní a zárobkovou činnosťou,</w:t>
      </w:r>
    </w:p>
    <w:p w:rsidR="00000000" w:rsidDel="00000000" w:rsidP="00000000" w:rsidRDefault="00000000" w:rsidRPr="00000000" w14:paraId="0000001C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g) 0,199 eura za ostatné stavby.</w:t>
      </w:r>
    </w:p>
    <w:p w:rsidR="00000000" w:rsidDel="00000000" w:rsidP="00000000" w:rsidRDefault="00000000" w:rsidRPr="00000000" w14:paraId="0000001D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2) Správca dane určuje pri viacpodlažných stavbách pre všetky druhy stavieb príplatok za podlažie 0,033 eura za každé ďalšie podlažie okrem prvého nadzemného podlažia.</w:t>
      </w:r>
    </w:p>
    <w:p w:rsidR="00000000" w:rsidDel="00000000" w:rsidP="00000000" w:rsidRDefault="00000000" w:rsidRPr="00000000" w14:paraId="0000001E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DAŇ Z BYTOV</w:t>
      </w:r>
    </w:p>
    <w:p w:rsidR="00000000" w:rsidDel="00000000" w:rsidP="00000000" w:rsidRDefault="00000000" w:rsidRPr="00000000" w14:paraId="0000001F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4</w:t>
      </w:r>
    </w:p>
    <w:p w:rsidR="00000000" w:rsidDel="00000000" w:rsidP="00000000" w:rsidRDefault="00000000" w:rsidRPr="00000000" w14:paraId="00000020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Sadzba dane</w:t>
      </w:r>
    </w:p>
    <w:p w:rsidR="00000000" w:rsidDel="00000000" w:rsidP="00000000" w:rsidRDefault="00000000" w:rsidRPr="00000000" w14:paraId="00000021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Správca dane na území celej obce Ladzany určuje ročnú sadzbu dane z bytov nachádzajúcich sa v bytových domoch vo výške 0,116 eura za každý aj začatý m2 podlahovej plochy bytu.</w:t>
      </w:r>
    </w:p>
    <w:p w:rsidR="00000000" w:rsidDel="00000000" w:rsidP="00000000" w:rsidRDefault="00000000" w:rsidRPr="00000000" w14:paraId="00000022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2) Ročná sadzba dane z bytov za nebytové priestory na území obce Ladzany je za každý aj začatý m2 podlahovej plochy nebytového priestoru nachádzajúceho sa v bytovom dome:</w:t>
      </w:r>
    </w:p>
    <w:p w:rsidR="00000000" w:rsidDel="00000000" w:rsidP="00000000" w:rsidRDefault="00000000" w:rsidRPr="00000000" w14:paraId="00000023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a) 0,116 € za nebytové priestory, ktoré neslúžia na podnikanie a inú zárobkovú činnosť,</w:t>
      </w:r>
    </w:p>
    <w:p w:rsidR="00000000" w:rsidDel="00000000" w:rsidP="00000000" w:rsidRDefault="00000000" w:rsidRPr="00000000" w14:paraId="00000024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b) 0,580 € za nebytové priestory, ktoré sa využívajú na podnikanie a inú zárobkovú činnosť,</w:t>
      </w:r>
    </w:p>
    <w:p w:rsidR="00000000" w:rsidDel="00000000" w:rsidP="00000000" w:rsidRDefault="00000000" w:rsidRPr="00000000" w14:paraId="00000025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5</w:t>
      </w:r>
    </w:p>
    <w:p w:rsidR="00000000" w:rsidDel="00000000" w:rsidP="00000000" w:rsidRDefault="00000000" w:rsidRPr="00000000" w14:paraId="00000026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Oslobodenie a zníženie dane</w:t>
      </w:r>
    </w:p>
    <w:p w:rsidR="00000000" w:rsidDel="00000000" w:rsidP="00000000" w:rsidRDefault="00000000" w:rsidRPr="00000000" w14:paraId="00000027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Správca dane ustanovuje, že od dane z pozemkov sú oslobodené:</w:t>
      </w:r>
    </w:p>
    <w:p w:rsidR="00000000" w:rsidDel="00000000" w:rsidP="00000000" w:rsidRDefault="00000000" w:rsidRPr="00000000" w14:paraId="00000028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a) pozemky, na ktorých sú cintoríny, kolumbáriá, urnové háje a rozptylové lúky,</w:t>
      </w:r>
    </w:p>
    <w:p w:rsidR="00000000" w:rsidDel="00000000" w:rsidP="00000000" w:rsidRDefault="00000000" w:rsidRPr="00000000" w14:paraId="00000029">
      <w:pPr>
        <w:pBdr>
          <w:left w:color="auto" w:space="22" w:sz="0" w:val="none"/>
        </w:pBd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b) pozemky verejne prístupných parkov, priestorov a športovísk.</w:t>
      </w:r>
    </w:p>
    <w:p w:rsidR="00000000" w:rsidDel="00000000" w:rsidP="00000000" w:rsidRDefault="00000000" w:rsidRPr="00000000" w14:paraId="0000002A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6</w:t>
      </w:r>
    </w:p>
    <w:p w:rsidR="00000000" w:rsidDel="00000000" w:rsidP="00000000" w:rsidRDefault="00000000" w:rsidRPr="00000000" w14:paraId="0000002B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Platenie dane</w:t>
      </w:r>
    </w:p>
    <w:p w:rsidR="00000000" w:rsidDel="00000000" w:rsidP="00000000" w:rsidRDefault="00000000" w:rsidRPr="00000000" w14:paraId="0000002C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Správca dane určuje, že vyrubená daň z nehnuteľností je splatná v štyroch rovnakých splátkach, a to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hd w:fill="ffffff" w:val="clear"/>
        <w:spacing w:after="0" w:afterAutospacing="0" w:before="300" w:lineRule="auto"/>
        <w:ind w:left="1020" w:right="300" w:hanging="360"/>
        <w:rPr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I. splátka do 31. marca,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1020" w:right="300" w:hanging="360"/>
        <w:rPr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II. splátka do 31. mája,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1020" w:right="300" w:hanging="360"/>
        <w:rPr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III. splátka do 30. júna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hd w:fill="ffffff" w:val="clear"/>
        <w:spacing w:after="300" w:before="0" w:beforeAutospacing="0" w:lineRule="auto"/>
        <w:ind w:left="1020" w:right="300" w:hanging="360"/>
        <w:rPr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IV. splátka do 30. septembra bežného roka, na ktorý sa daň vyrubuje.</w:t>
      </w:r>
    </w:p>
    <w:p w:rsidR="00000000" w:rsidDel="00000000" w:rsidP="00000000" w:rsidRDefault="00000000" w:rsidRPr="00000000" w14:paraId="00000031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§ 7</w:t>
      </w:r>
    </w:p>
    <w:p w:rsidR="00000000" w:rsidDel="00000000" w:rsidP="00000000" w:rsidRDefault="00000000" w:rsidRPr="00000000" w14:paraId="00000032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Účinnosť</w:t>
      </w:r>
    </w:p>
    <w:p w:rsidR="00000000" w:rsidDel="00000000" w:rsidP="00000000" w:rsidRDefault="00000000" w:rsidRPr="00000000" w14:paraId="00000033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1) Dňom účinnosti tohto všeobecne záväzného nariadenia o dani z nehnuteľností sa zrušuje Všeobecne záväzné nariadenie o dani z nehnuteľností č. 3/2011 zo dňa 09.12.2011.</w:t>
      </w:r>
    </w:p>
    <w:p w:rsidR="00000000" w:rsidDel="00000000" w:rsidP="00000000" w:rsidRDefault="00000000" w:rsidRPr="00000000" w14:paraId="00000034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2) Obecné zastupiteľstvo obce Ladzany sa na tomto všeobecne záväznom nariadení o dani z nehnuteľností uznieslo dňa 7.12.2012. Všeobecne záväzné nariadenie nadobúda účinnosť dňom 01.01.2013.</w:t>
      </w:r>
    </w:p>
    <w:p w:rsidR="00000000" w:rsidDel="00000000" w:rsidP="00000000" w:rsidRDefault="00000000" w:rsidRPr="00000000" w14:paraId="00000035">
      <w:pPr>
        <w:shd w:fill="ffffff" w:val="clear"/>
        <w:spacing w:after="220" w:lineRule="auto"/>
        <w:jc w:val="both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Miloš Čmela</w:t>
        <w:br w:type="textWrapping"/>
        <w:t xml:space="preserve">starosta obce</w:t>
      </w:r>
    </w:p>
    <w:p w:rsidR="00000000" w:rsidDel="00000000" w:rsidP="00000000" w:rsidRDefault="00000000" w:rsidRPr="00000000" w14:paraId="00000036">
      <w:pPr>
        <w:shd w:fill="ffffff" w:val="clear"/>
        <w:spacing w:after="220" w:lineRule="auto"/>
        <w:jc w:val="both"/>
        <w:rPr>
          <w:color w:val="212529"/>
          <w:sz w:val="24"/>
          <w:szCs w:val="24"/>
          <w:highlight w:val="whit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Príloha č. 1 k zákonu č. 582/2004 Z. z. v znení zákona č. 465/2008 Z. z.</w:t>
        <w:br w:type="textWrapping"/>
        <w:t xml:space="preserve">HODNOTA ORNEJ PÔDY (OP) A TRVALÝCH TRÁVNATÝCH PORASTOV (TTP)</w:t>
      </w:r>
    </w:p>
    <w:tbl>
      <w:tblPr>
        <w:tblStyle w:val="Table1"/>
        <w:tblW w:w="9910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235"/>
        <w:gridCol w:w="2180"/>
        <w:gridCol w:w="2435"/>
        <w:gridCol w:w="2030"/>
        <w:gridCol w:w="2030"/>
        <w:tblGridChange w:id="0">
          <w:tblGrid>
            <w:gridCol w:w="1235"/>
            <w:gridCol w:w="2180"/>
            <w:gridCol w:w="2435"/>
            <w:gridCol w:w="2030"/>
            <w:gridCol w:w="2030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605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830551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Ladzany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0,3428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0,0441</w:t>
            </w:r>
          </w:p>
        </w:tc>
      </w:tr>
    </w:tbl>
    <w:p w:rsidR="00000000" w:rsidDel="00000000" w:rsidP="00000000" w:rsidRDefault="00000000" w:rsidRPr="00000000" w14:paraId="0000003D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3E">
      <w:pPr>
        <w:shd w:fill="ffffff" w:val="clear"/>
        <w:spacing w:after="220" w:lineRule="auto"/>
        <w:jc w:val="center"/>
        <w:rPr>
          <w:color w:val="131313"/>
          <w:sz w:val="24"/>
          <w:szCs w:val="24"/>
          <w:highlight w:val="white"/>
        </w:rPr>
      </w:pPr>
      <w:r w:rsidDel="00000000" w:rsidR="00000000" w:rsidRPr="00000000">
        <w:rPr>
          <w:color w:val="131313"/>
          <w:sz w:val="24"/>
          <w:szCs w:val="24"/>
          <w:highlight w:val="white"/>
          <w:rtl w:val="0"/>
        </w:rPr>
        <w:t xml:space="preserve">Príloha č. 2 k zákonu č. 582/2004 Z. z. v znení zákona č. 460/2011 Z. z.</w:t>
      </w:r>
    </w:p>
    <w:tbl>
      <w:tblPr>
        <w:tblStyle w:val="Table2"/>
        <w:tblW w:w="949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4055"/>
        <w:gridCol w:w="3590"/>
        <w:gridCol w:w="1850"/>
        <w:tblGridChange w:id="0">
          <w:tblGrid>
            <w:gridCol w:w="4055"/>
            <w:gridCol w:w="3590"/>
            <w:gridCol w:w="1850"/>
          </w:tblGrid>
        </w:tblGridChange>
      </w:tblGrid>
      <w:tr>
        <w:trPr>
          <w:cantSplit w:val="0"/>
          <w:trHeight w:val="132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Obec s počtom obyvateľov k 1. januáru príslušného zdaňovacieho obdobia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Záhrady, zastavané plochy a nádvoria, ostatné plochy (v eurách/m2)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hd w:fill="ffffff" w:val="clear"/>
              <w:spacing w:after="220" w:lineRule="auto"/>
              <w:ind w:right="80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Stavebné pozemky</w:t>
            </w:r>
          </w:p>
          <w:p w:rsidR="00000000" w:rsidDel="00000000" w:rsidP="00000000" w:rsidRDefault="00000000" w:rsidRPr="00000000" w14:paraId="00000042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(v eurách/m2)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do 1 000 obyvateľov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1,32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hd w:fill="ffffff" w:val="clear"/>
              <w:spacing w:after="220" w:lineRule="auto"/>
              <w:jc w:val="center"/>
              <w:rPr>
                <w:color w:val="13131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color w:val="131313"/>
                <w:sz w:val="24"/>
                <w:szCs w:val="24"/>
                <w:highlight w:val="white"/>
                <w:rtl w:val="0"/>
              </w:rPr>
              <w:t xml:space="preserve">13,27</w:t>
            </w:r>
          </w:p>
        </w:tc>
      </w:tr>
    </w:tbl>
    <w:p w:rsidR="00000000" w:rsidDel="00000000" w:rsidP="00000000" w:rsidRDefault="00000000" w:rsidRPr="00000000" w14:paraId="00000046">
      <w:pPr>
        <w:shd w:fill="ffffff" w:val="clear"/>
        <w:spacing w:after="220" w:lineRule="auto"/>
        <w:jc w:val="both"/>
        <w:rPr>
          <w:color w:val="13131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31313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/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